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54" w:rsidRPr="00BE3E7A" w:rsidRDefault="00DE1B54" w:rsidP="00AB57CF">
      <w:pPr>
        <w:rPr>
          <w:b/>
          <w:u w:val="single"/>
        </w:rPr>
      </w:pPr>
      <w:r>
        <w:t xml:space="preserve">                                                                     </w:t>
      </w:r>
      <w:r w:rsidRPr="00BE3E7A">
        <w:rPr>
          <w:b/>
          <w:u w:val="single"/>
        </w:rPr>
        <w:t xml:space="preserve">СВЕТООТРАЖАТЕЛЬ ПЕШЕХОДАМ!                                                                                                                                                                                                    </w:t>
      </w:r>
    </w:p>
    <w:p w:rsidR="00DE1B54" w:rsidRDefault="00DE1B54" w:rsidP="0013140B">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38pt;height:272.25pt;visibility:visible">
            <v:imagedata r:id="rId6" o:title=""/>
          </v:shape>
        </w:pict>
      </w:r>
      <w:r>
        <w:pict>
          <v:shape id="Рисунок 7" o:spid="_x0000_i1026" type="#_x0000_t75" style="width:226.5pt;height:151.5pt;visibility:visible">
            <v:imagedata r:id="rId7" o:title=""/>
          </v:shape>
        </w:pict>
      </w:r>
      <w:r>
        <w:pict>
          <v:shape id="Рисунок 2" o:spid="_x0000_i1027" type="#_x0000_t75" style="width:152.25pt;height:281.25pt;visibility:visible">
            <v:imagedata r:id="rId8" o:title=""/>
          </v:shape>
        </w:pict>
      </w:r>
    </w:p>
    <w:p w:rsidR="00DE1B54" w:rsidRPr="00BE3E7A" w:rsidRDefault="00DE1B54" w:rsidP="0013140B">
      <w:pPr>
        <w:tabs>
          <w:tab w:val="left" w:pos="6411"/>
        </w:tabs>
        <w:rPr>
          <w:sz w:val="18"/>
          <w:szCs w:val="18"/>
        </w:rPr>
      </w:pPr>
      <w:r w:rsidRPr="00BE3E7A">
        <w:rPr>
          <w:sz w:val="18"/>
          <w:szCs w:val="18"/>
        </w:rPr>
        <w:t xml:space="preserve">В соответствии с постановлением Правительства РФ от 14.11.2014 № 1197 </w:t>
      </w:r>
      <w:r w:rsidRPr="00BE3E7A">
        <w:rPr>
          <w:sz w:val="18"/>
          <w:szCs w:val="18"/>
          <w:u w:val="single"/>
        </w:rPr>
        <w:t>с 1 июля 2015 года вступили в силу изменения в ПДД РФ.</w:t>
      </w:r>
    </w:p>
    <w:p w:rsidR="00DE1B54" w:rsidRPr="00BE3E7A" w:rsidRDefault="00DE1B54" w:rsidP="0013140B">
      <w:pPr>
        <w:tabs>
          <w:tab w:val="left" w:pos="6411"/>
        </w:tabs>
        <w:rPr>
          <w:sz w:val="18"/>
          <w:szCs w:val="18"/>
        </w:rPr>
      </w:pPr>
      <w:r w:rsidRPr="00BE3E7A">
        <w:rPr>
          <w:b/>
          <w:bCs/>
          <w:sz w:val="18"/>
          <w:szCs w:val="18"/>
          <w:u w:val="single"/>
        </w:rPr>
        <w:t>п. 4.1 Обязанности пешеходов</w:t>
      </w:r>
    </w:p>
    <w:p w:rsidR="00DE1B54" w:rsidRPr="00BE3E7A" w:rsidRDefault="00DE1B54" w:rsidP="0013140B">
      <w:pPr>
        <w:tabs>
          <w:tab w:val="left" w:pos="6411"/>
        </w:tabs>
        <w:rPr>
          <w:sz w:val="18"/>
          <w:szCs w:val="18"/>
        </w:rPr>
      </w:pPr>
      <w:r w:rsidRPr="00BE3E7A">
        <w:rPr>
          <w:sz w:val="18"/>
          <w:szCs w:val="18"/>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 </w:t>
      </w:r>
    </w:p>
    <w:p w:rsidR="00DE1B54" w:rsidRPr="00BE3E7A" w:rsidRDefault="00DE1B54" w:rsidP="00BE3E7A">
      <w:pPr>
        <w:tabs>
          <w:tab w:val="left" w:pos="6411"/>
        </w:tabs>
        <w:rPr>
          <w:bCs/>
          <w:sz w:val="18"/>
          <w:szCs w:val="18"/>
        </w:rPr>
      </w:pPr>
      <w:r w:rsidRPr="00BE3E7A">
        <w:rPr>
          <w:sz w:val="18"/>
          <w:szCs w:val="18"/>
        </w:rPr>
        <w:t xml:space="preserve">За нарушение Правил в части обязательного наличия и обеспечения видимости световозвращателей для пешехода предусмотрена ответственность в соответствии с ч.1 ст.12.29 КоАП РФ – предупреждение или штраф 500 рублей. </w:t>
      </w:r>
      <w:r w:rsidRPr="00BE3E7A">
        <w:rPr>
          <w:bCs/>
          <w:sz w:val="18"/>
          <w:szCs w:val="18"/>
        </w:rPr>
        <w:t>Особо стоит обратить внимание на качество световозвращающей продукции. Используя подобные изделия пешеход должен быть уверен, что световозвращатели действительно работают, так как от этого зависит его жизнь. Физическая величина световозвращения называется Коэфициентом  Световозвращения (КС) и измеряется в кд/лк х м</w:t>
      </w:r>
      <w:r w:rsidRPr="00BE3E7A">
        <w:rPr>
          <w:bCs/>
          <w:sz w:val="18"/>
          <w:szCs w:val="18"/>
          <w:vertAlign w:val="superscript"/>
        </w:rPr>
        <w:t>2</w:t>
      </w:r>
      <w:r w:rsidRPr="00BE3E7A">
        <w:rPr>
          <w:bCs/>
          <w:sz w:val="18"/>
          <w:szCs w:val="18"/>
        </w:rPr>
        <w:t xml:space="preserve"> </w:t>
      </w:r>
      <w:r w:rsidRPr="00BE3E7A">
        <w:rPr>
          <w:bCs/>
          <w:i/>
          <w:iCs/>
          <w:sz w:val="18"/>
          <w:szCs w:val="18"/>
        </w:rPr>
        <w:t>(канделла, деленная на люкс, умноженная на метр квадратный</w:t>
      </w:r>
      <w:r w:rsidRPr="00BE3E7A">
        <w:rPr>
          <w:bCs/>
          <w:sz w:val="18"/>
          <w:szCs w:val="18"/>
        </w:rPr>
        <w:t xml:space="preserve">). Специалисты определяют качество световозвращателей с помощью специального прибора – ретрорефлектометра. Самый простой способ «бытового» определения световозвращающий материал перед вами или нет – сфотографировать световозвращающий элемент мобильным телефоном со встроенной вспышкой, желательно с некоторого расстояния (не менее 3 – </w:t>
      </w:r>
      <w:smartTag w:uri="urn:schemas-microsoft-com:office:smarttags" w:element="metricconverter">
        <w:smartTagPr>
          <w:attr w:name="ProductID" w:val="5 м"/>
        </w:smartTagPr>
        <w:r w:rsidRPr="00BE3E7A">
          <w:rPr>
            <w:bCs/>
            <w:sz w:val="18"/>
            <w:szCs w:val="18"/>
          </w:rPr>
          <w:t>5 м</w:t>
        </w:r>
      </w:smartTag>
      <w:r w:rsidRPr="00BE3E7A">
        <w:rPr>
          <w:bCs/>
          <w:sz w:val="18"/>
          <w:szCs w:val="18"/>
        </w:rPr>
        <w:t>). Световозвращающие элементы изготавливаются в виде значков, брелоков, наклеек, накладных спиц для велосипедов и детских колясок, а также сигнальные жилеты и ременные системы. При использовании световозвращающих элементов в темное время суток риск гибели для пешеходов уменьшается примерно на 70 %</w:t>
      </w:r>
      <w:r>
        <w:rPr>
          <w:bCs/>
          <w:sz w:val="18"/>
          <w:szCs w:val="18"/>
        </w:rPr>
        <w:t>.</w:t>
      </w:r>
    </w:p>
    <w:p w:rsidR="00DE1B54" w:rsidRPr="00BE3E7A" w:rsidRDefault="00DE1B54" w:rsidP="00BE3E7A">
      <w:pPr>
        <w:tabs>
          <w:tab w:val="left" w:pos="6411"/>
        </w:tabs>
        <w:rPr>
          <w:b/>
          <w:bCs/>
          <w:color w:val="FF0000"/>
        </w:rPr>
      </w:pPr>
      <w:r w:rsidRPr="00BE3E7A">
        <w:rPr>
          <w:b/>
          <w:bCs/>
          <w:color w:val="FF0000"/>
        </w:rPr>
        <w:t>ВАША БЕЗОПАСНОСТЬ И БЕЗОПАСНОСТЬ ВАШИХ ДЕТЕЙ ЗАВИСИТ ОТ ВАС!</w:t>
      </w:r>
    </w:p>
    <w:p w:rsidR="00DE1B54" w:rsidRDefault="00DE1B54" w:rsidP="00BE3E7A">
      <w:pPr>
        <w:tabs>
          <w:tab w:val="left" w:pos="6411"/>
        </w:tabs>
        <w:rPr>
          <w:b/>
          <w:bCs/>
          <w:sz w:val="20"/>
          <w:szCs w:val="20"/>
        </w:rPr>
      </w:pPr>
      <w:r>
        <w:rPr>
          <w:b/>
          <w:bCs/>
        </w:rPr>
        <w:t xml:space="preserve">                                                                                                                                                                                                             </w:t>
      </w:r>
      <w:r w:rsidRPr="00BE3E7A">
        <w:rPr>
          <w:b/>
          <w:bCs/>
          <w:sz w:val="20"/>
          <w:szCs w:val="20"/>
        </w:rPr>
        <w:t xml:space="preserve">ОГИБДД ОМВД России </w:t>
      </w:r>
    </w:p>
    <w:p w:rsidR="00DE1B54" w:rsidRPr="00BE3E7A" w:rsidRDefault="00DE1B54" w:rsidP="00BE3E7A">
      <w:pPr>
        <w:tabs>
          <w:tab w:val="left" w:pos="6411"/>
        </w:tabs>
        <w:rPr>
          <w:b/>
          <w:bCs/>
          <w:sz w:val="20"/>
          <w:szCs w:val="20"/>
        </w:rPr>
      </w:pPr>
      <w:r>
        <w:rPr>
          <w:b/>
          <w:bCs/>
          <w:sz w:val="20"/>
          <w:szCs w:val="20"/>
        </w:rPr>
        <w:t xml:space="preserve">                                                                                                                                                                                                                                                      </w:t>
      </w:r>
      <w:r w:rsidRPr="00BE3E7A">
        <w:rPr>
          <w:b/>
          <w:bCs/>
          <w:sz w:val="20"/>
          <w:szCs w:val="20"/>
        </w:rPr>
        <w:t>по Ванинскому району.</w:t>
      </w:r>
    </w:p>
    <w:sectPr w:rsidR="00DE1B54" w:rsidRPr="00BE3E7A" w:rsidSect="00892D9C">
      <w:headerReference w:type="even" r:id="rId9"/>
      <w:headerReference w:type="default" r:id="rId10"/>
      <w:footerReference w:type="even" r:id="rId11"/>
      <w:footerReference w:type="default" r:id="rId12"/>
      <w:headerReference w:type="first" r:id="rId13"/>
      <w:footerReference w:type="first" r:id="rId14"/>
      <w:pgSz w:w="16838" w:h="11906" w:orient="landscape"/>
      <w:pgMar w:top="71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B54" w:rsidRDefault="00DE1B54" w:rsidP="0033001E">
      <w:r>
        <w:separator/>
      </w:r>
    </w:p>
  </w:endnote>
  <w:endnote w:type="continuationSeparator" w:id="0">
    <w:p w:rsidR="00DE1B54" w:rsidRDefault="00DE1B54" w:rsidP="00330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angal">
    <w:panose1 w:val="020206030504050203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Default="00DE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Default="00DE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Default="00DE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B54" w:rsidRDefault="00DE1B54" w:rsidP="0033001E">
      <w:r>
        <w:separator/>
      </w:r>
    </w:p>
  </w:footnote>
  <w:footnote w:type="continuationSeparator" w:id="0">
    <w:p w:rsidR="00DE1B54" w:rsidRDefault="00DE1B54" w:rsidP="00330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Default="00DE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Pr="0033001E" w:rsidRDefault="00DE1B54">
    <w:pPr>
      <w:pStyle w:val="Header"/>
      <w:rPr>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4" w:rsidRDefault="00DE1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687"/>
    <w:rsid w:val="000360AE"/>
    <w:rsid w:val="000409E7"/>
    <w:rsid w:val="00042775"/>
    <w:rsid w:val="0004322D"/>
    <w:rsid w:val="0007166E"/>
    <w:rsid w:val="00074718"/>
    <w:rsid w:val="00080430"/>
    <w:rsid w:val="000827D0"/>
    <w:rsid w:val="000A3C67"/>
    <w:rsid w:val="000C2537"/>
    <w:rsid w:val="000D7AB9"/>
    <w:rsid w:val="000E6733"/>
    <w:rsid w:val="000F0DEC"/>
    <w:rsid w:val="000F256B"/>
    <w:rsid w:val="000F3C63"/>
    <w:rsid w:val="0011090F"/>
    <w:rsid w:val="00116ECF"/>
    <w:rsid w:val="001231CA"/>
    <w:rsid w:val="00127430"/>
    <w:rsid w:val="0013140B"/>
    <w:rsid w:val="00131BE1"/>
    <w:rsid w:val="00145FB2"/>
    <w:rsid w:val="00161980"/>
    <w:rsid w:val="0016224A"/>
    <w:rsid w:val="001645B6"/>
    <w:rsid w:val="00171CEB"/>
    <w:rsid w:val="00177454"/>
    <w:rsid w:val="001801B2"/>
    <w:rsid w:val="00191C2F"/>
    <w:rsid w:val="001A01B2"/>
    <w:rsid w:val="001A108A"/>
    <w:rsid w:val="001C3178"/>
    <w:rsid w:val="00204612"/>
    <w:rsid w:val="00277E7B"/>
    <w:rsid w:val="00280220"/>
    <w:rsid w:val="00283E48"/>
    <w:rsid w:val="002B5006"/>
    <w:rsid w:val="002D0DE4"/>
    <w:rsid w:val="002D433F"/>
    <w:rsid w:val="002D6B93"/>
    <w:rsid w:val="002E28F1"/>
    <w:rsid w:val="002F4877"/>
    <w:rsid w:val="00300E43"/>
    <w:rsid w:val="00324064"/>
    <w:rsid w:val="0033001E"/>
    <w:rsid w:val="00334E8C"/>
    <w:rsid w:val="0033633C"/>
    <w:rsid w:val="003417E4"/>
    <w:rsid w:val="00343FC5"/>
    <w:rsid w:val="003459D4"/>
    <w:rsid w:val="00353611"/>
    <w:rsid w:val="0035515B"/>
    <w:rsid w:val="003864BA"/>
    <w:rsid w:val="00390462"/>
    <w:rsid w:val="00392D59"/>
    <w:rsid w:val="003C3EC1"/>
    <w:rsid w:val="003D22DD"/>
    <w:rsid w:val="003F2108"/>
    <w:rsid w:val="003F4B7A"/>
    <w:rsid w:val="0041235E"/>
    <w:rsid w:val="00412B41"/>
    <w:rsid w:val="00422DA0"/>
    <w:rsid w:val="00454AAA"/>
    <w:rsid w:val="00465342"/>
    <w:rsid w:val="00466673"/>
    <w:rsid w:val="0047419E"/>
    <w:rsid w:val="00492D34"/>
    <w:rsid w:val="00496D0C"/>
    <w:rsid w:val="004A470A"/>
    <w:rsid w:val="004A5C0F"/>
    <w:rsid w:val="004C6A6E"/>
    <w:rsid w:val="004D20AC"/>
    <w:rsid w:val="004D50F3"/>
    <w:rsid w:val="004D57EA"/>
    <w:rsid w:val="004E785A"/>
    <w:rsid w:val="00506643"/>
    <w:rsid w:val="005066DA"/>
    <w:rsid w:val="005100ED"/>
    <w:rsid w:val="00530ACE"/>
    <w:rsid w:val="00537B91"/>
    <w:rsid w:val="0055370E"/>
    <w:rsid w:val="00582725"/>
    <w:rsid w:val="0058286A"/>
    <w:rsid w:val="00584B2F"/>
    <w:rsid w:val="005918DF"/>
    <w:rsid w:val="005A42B8"/>
    <w:rsid w:val="005C7322"/>
    <w:rsid w:val="005F1380"/>
    <w:rsid w:val="005F2B1B"/>
    <w:rsid w:val="00622E67"/>
    <w:rsid w:val="0062554B"/>
    <w:rsid w:val="00635810"/>
    <w:rsid w:val="00654E3F"/>
    <w:rsid w:val="006572E8"/>
    <w:rsid w:val="00664E9A"/>
    <w:rsid w:val="0067396D"/>
    <w:rsid w:val="006C148A"/>
    <w:rsid w:val="006D63F6"/>
    <w:rsid w:val="006F2354"/>
    <w:rsid w:val="00722D45"/>
    <w:rsid w:val="00725404"/>
    <w:rsid w:val="00742217"/>
    <w:rsid w:val="007823DD"/>
    <w:rsid w:val="00783BD4"/>
    <w:rsid w:val="007A10A7"/>
    <w:rsid w:val="007A13B5"/>
    <w:rsid w:val="007C0793"/>
    <w:rsid w:val="007C1174"/>
    <w:rsid w:val="007E2515"/>
    <w:rsid w:val="007E275A"/>
    <w:rsid w:val="00806EAB"/>
    <w:rsid w:val="00834ED8"/>
    <w:rsid w:val="008371D2"/>
    <w:rsid w:val="008622C8"/>
    <w:rsid w:val="00867599"/>
    <w:rsid w:val="00875413"/>
    <w:rsid w:val="0089161E"/>
    <w:rsid w:val="00892400"/>
    <w:rsid w:val="00892D9C"/>
    <w:rsid w:val="008A11AF"/>
    <w:rsid w:val="008B7F24"/>
    <w:rsid w:val="008D3687"/>
    <w:rsid w:val="008F3484"/>
    <w:rsid w:val="00914F82"/>
    <w:rsid w:val="009209B0"/>
    <w:rsid w:val="00927527"/>
    <w:rsid w:val="009276BB"/>
    <w:rsid w:val="009324C6"/>
    <w:rsid w:val="00932877"/>
    <w:rsid w:val="00933722"/>
    <w:rsid w:val="00934999"/>
    <w:rsid w:val="009372EC"/>
    <w:rsid w:val="009410A2"/>
    <w:rsid w:val="0096249B"/>
    <w:rsid w:val="00967788"/>
    <w:rsid w:val="009727DF"/>
    <w:rsid w:val="00976685"/>
    <w:rsid w:val="00982DBE"/>
    <w:rsid w:val="00986847"/>
    <w:rsid w:val="00993561"/>
    <w:rsid w:val="009B7708"/>
    <w:rsid w:val="009C1411"/>
    <w:rsid w:val="009C5238"/>
    <w:rsid w:val="009D3507"/>
    <w:rsid w:val="009D5B2B"/>
    <w:rsid w:val="009F5BDA"/>
    <w:rsid w:val="00A00376"/>
    <w:rsid w:val="00A057F6"/>
    <w:rsid w:val="00A107F0"/>
    <w:rsid w:val="00A14D5C"/>
    <w:rsid w:val="00A254FE"/>
    <w:rsid w:val="00A32E1D"/>
    <w:rsid w:val="00A358AC"/>
    <w:rsid w:val="00A5376B"/>
    <w:rsid w:val="00AB57CF"/>
    <w:rsid w:val="00AE766A"/>
    <w:rsid w:val="00B12FB1"/>
    <w:rsid w:val="00B1638C"/>
    <w:rsid w:val="00B20F5C"/>
    <w:rsid w:val="00B26092"/>
    <w:rsid w:val="00B3150B"/>
    <w:rsid w:val="00B35EB5"/>
    <w:rsid w:val="00B379AB"/>
    <w:rsid w:val="00B417F5"/>
    <w:rsid w:val="00B44602"/>
    <w:rsid w:val="00B6410A"/>
    <w:rsid w:val="00B65D91"/>
    <w:rsid w:val="00B906F5"/>
    <w:rsid w:val="00BC120F"/>
    <w:rsid w:val="00BD16AA"/>
    <w:rsid w:val="00BE3E7A"/>
    <w:rsid w:val="00C024D1"/>
    <w:rsid w:val="00C334FC"/>
    <w:rsid w:val="00C80497"/>
    <w:rsid w:val="00C85A87"/>
    <w:rsid w:val="00C92BBC"/>
    <w:rsid w:val="00CA37F2"/>
    <w:rsid w:val="00CB71D7"/>
    <w:rsid w:val="00D03BC1"/>
    <w:rsid w:val="00D247F4"/>
    <w:rsid w:val="00D33455"/>
    <w:rsid w:val="00D36B45"/>
    <w:rsid w:val="00D514D8"/>
    <w:rsid w:val="00D620F2"/>
    <w:rsid w:val="00D62433"/>
    <w:rsid w:val="00D67E3A"/>
    <w:rsid w:val="00D9488F"/>
    <w:rsid w:val="00DA7816"/>
    <w:rsid w:val="00DA7D4C"/>
    <w:rsid w:val="00DB35B0"/>
    <w:rsid w:val="00DE0EA0"/>
    <w:rsid w:val="00DE1B54"/>
    <w:rsid w:val="00E1072C"/>
    <w:rsid w:val="00E12A29"/>
    <w:rsid w:val="00E70E0F"/>
    <w:rsid w:val="00E72A3A"/>
    <w:rsid w:val="00EC70C0"/>
    <w:rsid w:val="00EC71BF"/>
    <w:rsid w:val="00F030C6"/>
    <w:rsid w:val="00F22F51"/>
    <w:rsid w:val="00F253B9"/>
    <w:rsid w:val="00F3321A"/>
    <w:rsid w:val="00F3420E"/>
    <w:rsid w:val="00F42855"/>
    <w:rsid w:val="00F4463C"/>
    <w:rsid w:val="00F57DEB"/>
    <w:rsid w:val="00F74B0B"/>
    <w:rsid w:val="00F773D8"/>
    <w:rsid w:val="00F90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30"/>
    <w:pPr>
      <w:suppressAutoHyphens/>
    </w:pPr>
    <w:rPr>
      <w:rFonts w:ascii="Times New Roman" w:eastAsia="Times New Roman" w:hAnsi="Times New Roman"/>
      <w:kern w:val="2"/>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001E"/>
    <w:pPr>
      <w:tabs>
        <w:tab w:val="center" w:pos="4677"/>
        <w:tab w:val="right" w:pos="9355"/>
      </w:tabs>
    </w:pPr>
    <w:rPr>
      <w:rFonts w:cs="Mangal"/>
      <w:szCs w:val="21"/>
    </w:rPr>
  </w:style>
  <w:style w:type="character" w:customStyle="1" w:styleId="HeaderChar">
    <w:name w:val="Header Char"/>
    <w:basedOn w:val="DefaultParagraphFont"/>
    <w:link w:val="Header"/>
    <w:uiPriority w:val="99"/>
    <w:semiHidden/>
    <w:locked/>
    <w:rsid w:val="0033001E"/>
    <w:rPr>
      <w:rFonts w:ascii="Times New Roman" w:hAnsi="Times New Roman" w:cs="Mangal"/>
      <w:kern w:val="2"/>
      <w:sz w:val="21"/>
      <w:szCs w:val="21"/>
      <w:lang w:eastAsia="hi-IN" w:bidi="hi-IN"/>
    </w:rPr>
  </w:style>
  <w:style w:type="paragraph" w:styleId="Footer">
    <w:name w:val="footer"/>
    <w:basedOn w:val="Normal"/>
    <w:link w:val="FooterChar"/>
    <w:uiPriority w:val="99"/>
    <w:semiHidden/>
    <w:rsid w:val="0033001E"/>
    <w:pPr>
      <w:tabs>
        <w:tab w:val="center" w:pos="4677"/>
        <w:tab w:val="right" w:pos="9355"/>
      </w:tabs>
    </w:pPr>
    <w:rPr>
      <w:rFonts w:cs="Mangal"/>
      <w:szCs w:val="21"/>
    </w:rPr>
  </w:style>
  <w:style w:type="character" w:customStyle="1" w:styleId="FooterChar">
    <w:name w:val="Footer Char"/>
    <w:basedOn w:val="DefaultParagraphFont"/>
    <w:link w:val="Footer"/>
    <w:uiPriority w:val="99"/>
    <w:semiHidden/>
    <w:locked/>
    <w:rsid w:val="0033001E"/>
    <w:rPr>
      <w:rFonts w:ascii="Times New Roman" w:hAnsi="Times New Roman" w:cs="Mangal"/>
      <w:kern w:val="2"/>
      <w:sz w:val="21"/>
      <w:szCs w:val="21"/>
      <w:lang w:eastAsia="hi-IN" w:bidi="hi-IN"/>
    </w:rPr>
  </w:style>
  <w:style w:type="paragraph" w:styleId="NormalWeb">
    <w:name w:val="Normal (Web)"/>
    <w:basedOn w:val="Normal"/>
    <w:uiPriority w:val="99"/>
    <w:semiHidden/>
    <w:rsid w:val="00F57DEB"/>
    <w:pPr>
      <w:suppressAutoHyphens w:val="0"/>
      <w:spacing w:before="100" w:beforeAutospacing="1" w:after="100" w:afterAutospacing="1"/>
    </w:pPr>
    <w:rPr>
      <w:kern w:val="0"/>
      <w:lang w:eastAsia="ru-RU" w:bidi="ar-SA"/>
    </w:rPr>
  </w:style>
</w:styles>
</file>

<file path=word/webSettings.xml><?xml version="1.0" encoding="utf-8"?>
<w:webSettings xmlns:r="http://schemas.openxmlformats.org/officeDocument/2006/relationships" xmlns:w="http://schemas.openxmlformats.org/wordprocessingml/2006/main">
  <w:divs>
    <w:div w:id="1298486499">
      <w:marLeft w:val="0"/>
      <w:marRight w:val="0"/>
      <w:marTop w:val="0"/>
      <w:marBottom w:val="0"/>
      <w:divBdr>
        <w:top w:val="none" w:sz="0" w:space="0" w:color="auto"/>
        <w:left w:val="none" w:sz="0" w:space="0" w:color="auto"/>
        <w:bottom w:val="none" w:sz="0" w:space="0" w:color="auto"/>
        <w:right w:val="none" w:sz="0" w:space="0" w:color="auto"/>
      </w:divBdr>
    </w:div>
    <w:div w:id="1298486500">
      <w:marLeft w:val="0"/>
      <w:marRight w:val="0"/>
      <w:marTop w:val="0"/>
      <w:marBottom w:val="0"/>
      <w:divBdr>
        <w:top w:val="none" w:sz="0" w:space="0" w:color="auto"/>
        <w:left w:val="none" w:sz="0" w:space="0" w:color="auto"/>
        <w:bottom w:val="none" w:sz="0" w:space="0" w:color="auto"/>
        <w:right w:val="none" w:sz="0" w:space="0" w:color="auto"/>
      </w:divBdr>
    </w:div>
    <w:div w:id="1298486501">
      <w:marLeft w:val="0"/>
      <w:marRight w:val="0"/>
      <w:marTop w:val="0"/>
      <w:marBottom w:val="0"/>
      <w:divBdr>
        <w:top w:val="none" w:sz="0" w:space="0" w:color="auto"/>
        <w:left w:val="none" w:sz="0" w:space="0" w:color="auto"/>
        <w:bottom w:val="none" w:sz="0" w:space="0" w:color="auto"/>
        <w:right w:val="none" w:sz="0" w:space="0" w:color="auto"/>
      </w:divBdr>
    </w:div>
    <w:div w:id="1298486502">
      <w:marLeft w:val="0"/>
      <w:marRight w:val="0"/>
      <w:marTop w:val="0"/>
      <w:marBottom w:val="0"/>
      <w:divBdr>
        <w:top w:val="none" w:sz="0" w:space="0" w:color="auto"/>
        <w:left w:val="none" w:sz="0" w:space="0" w:color="auto"/>
        <w:bottom w:val="none" w:sz="0" w:space="0" w:color="auto"/>
        <w:right w:val="none" w:sz="0" w:space="0" w:color="auto"/>
      </w:divBdr>
    </w:div>
    <w:div w:id="1298486503">
      <w:marLeft w:val="0"/>
      <w:marRight w:val="0"/>
      <w:marTop w:val="0"/>
      <w:marBottom w:val="0"/>
      <w:divBdr>
        <w:top w:val="none" w:sz="0" w:space="0" w:color="auto"/>
        <w:left w:val="none" w:sz="0" w:space="0" w:color="auto"/>
        <w:bottom w:val="none" w:sz="0" w:space="0" w:color="auto"/>
        <w:right w:val="none" w:sz="0" w:space="0" w:color="auto"/>
      </w:divBdr>
    </w:div>
    <w:div w:id="1298486504">
      <w:marLeft w:val="0"/>
      <w:marRight w:val="0"/>
      <w:marTop w:val="0"/>
      <w:marBottom w:val="0"/>
      <w:divBdr>
        <w:top w:val="none" w:sz="0" w:space="0" w:color="auto"/>
        <w:left w:val="none" w:sz="0" w:space="0" w:color="auto"/>
        <w:bottom w:val="none" w:sz="0" w:space="0" w:color="auto"/>
        <w:right w:val="none" w:sz="0" w:space="0" w:color="auto"/>
      </w:divBdr>
    </w:div>
    <w:div w:id="1298486505">
      <w:marLeft w:val="0"/>
      <w:marRight w:val="0"/>
      <w:marTop w:val="0"/>
      <w:marBottom w:val="0"/>
      <w:divBdr>
        <w:top w:val="none" w:sz="0" w:space="0" w:color="auto"/>
        <w:left w:val="none" w:sz="0" w:space="0" w:color="auto"/>
        <w:bottom w:val="none" w:sz="0" w:space="0" w:color="auto"/>
        <w:right w:val="none" w:sz="0" w:space="0" w:color="auto"/>
      </w:divBdr>
    </w:div>
    <w:div w:id="1298486506">
      <w:marLeft w:val="0"/>
      <w:marRight w:val="0"/>
      <w:marTop w:val="0"/>
      <w:marBottom w:val="0"/>
      <w:divBdr>
        <w:top w:val="none" w:sz="0" w:space="0" w:color="auto"/>
        <w:left w:val="none" w:sz="0" w:space="0" w:color="auto"/>
        <w:bottom w:val="none" w:sz="0" w:space="0" w:color="auto"/>
        <w:right w:val="none" w:sz="0" w:space="0" w:color="auto"/>
      </w:divBdr>
    </w:div>
    <w:div w:id="1298486507">
      <w:marLeft w:val="0"/>
      <w:marRight w:val="0"/>
      <w:marTop w:val="0"/>
      <w:marBottom w:val="0"/>
      <w:divBdr>
        <w:top w:val="none" w:sz="0" w:space="0" w:color="auto"/>
        <w:left w:val="none" w:sz="0" w:space="0" w:color="auto"/>
        <w:bottom w:val="none" w:sz="0" w:space="0" w:color="auto"/>
        <w:right w:val="none" w:sz="0" w:space="0" w:color="auto"/>
      </w:divBdr>
    </w:div>
    <w:div w:id="1298486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559</TotalTime>
  <Pages>1</Pages>
  <Words>384</Words>
  <Characters>2195</Characters>
  <Application>Microsoft Office Outlook</Application>
  <DocSecurity>0</DocSecurity>
  <Lines>0</Lines>
  <Paragraphs>0</Paragraphs>
  <ScaleCrop>false</ScaleCrop>
  <Company>Ванино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96</cp:revision>
  <cp:lastPrinted>2015-02-05T00:29:00Z</cp:lastPrinted>
  <dcterms:created xsi:type="dcterms:W3CDTF">2014-09-21T06:11:00Z</dcterms:created>
  <dcterms:modified xsi:type="dcterms:W3CDTF">2016-01-18T03:22:00Z</dcterms:modified>
</cp:coreProperties>
</file>